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D05F8" w:rsidRDefault="00000000">
      <w:pPr>
        <w:jc w:val="center"/>
        <w:rPr>
          <w:rFonts w:ascii="Cambria" w:eastAsia="Cambria" w:hAnsi="Cambria" w:cs="Cambria"/>
          <w:b/>
          <w:sz w:val="36"/>
          <w:szCs w:val="36"/>
        </w:rPr>
      </w:pPr>
      <w:r>
        <w:rPr>
          <w:rFonts w:ascii="Cambria" w:eastAsia="Cambria" w:hAnsi="Cambria" w:cs="Cambria"/>
          <w:b/>
          <w:sz w:val="36"/>
          <w:szCs w:val="36"/>
        </w:rPr>
        <w:t>Agenda</w:t>
      </w:r>
    </w:p>
    <w:p w14:paraId="00000002" w14:textId="77777777" w:rsidR="00BD05F8" w:rsidRDefault="00000000">
      <w:pPr>
        <w:jc w:val="center"/>
        <w:rPr>
          <w:rFonts w:ascii="Cambria" w:eastAsia="Cambria" w:hAnsi="Cambria" w:cs="Cambria"/>
          <w:b/>
          <w:sz w:val="28"/>
          <w:szCs w:val="28"/>
        </w:rPr>
      </w:pPr>
      <w:r>
        <w:rPr>
          <w:rFonts w:ascii="Cambria" w:eastAsia="Cambria" w:hAnsi="Cambria" w:cs="Cambria"/>
          <w:b/>
          <w:sz w:val="28"/>
          <w:szCs w:val="28"/>
        </w:rPr>
        <w:t>Task Force on the Federal Transition</w:t>
      </w:r>
    </w:p>
    <w:p w14:paraId="00000003" w14:textId="77777777" w:rsidR="00BD05F8" w:rsidRDefault="00000000">
      <w:pPr>
        <w:jc w:val="center"/>
        <w:rPr>
          <w:rFonts w:ascii="Cambria" w:eastAsia="Cambria" w:hAnsi="Cambria" w:cs="Cambria"/>
          <w:sz w:val="28"/>
          <w:szCs w:val="28"/>
        </w:rPr>
      </w:pPr>
      <w:r>
        <w:rPr>
          <w:rFonts w:ascii="Cambria" w:eastAsia="Cambria" w:hAnsi="Cambria" w:cs="Cambria"/>
          <w:sz w:val="28"/>
          <w:szCs w:val="28"/>
        </w:rPr>
        <w:t>February 19, 2025</w:t>
      </w:r>
    </w:p>
    <w:p w14:paraId="00000004" w14:textId="1175CA50" w:rsidR="00BD05F8" w:rsidRDefault="00000000">
      <w:pPr>
        <w:jc w:val="center"/>
        <w:rPr>
          <w:rFonts w:ascii="Cambria" w:eastAsia="Cambria" w:hAnsi="Cambria" w:cs="Cambria"/>
        </w:rPr>
      </w:pPr>
      <w:r>
        <w:rPr>
          <w:rFonts w:ascii="Cambria" w:eastAsia="Cambria" w:hAnsi="Cambria" w:cs="Cambria"/>
        </w:rPr>
        <w:t xml:space="preserve">2:00 - 3:30PM via Zoom </w:t>
      </w:r>
    </w:p>
    <w:p w14:paraId="00000005" w14:textId="77777777" w:rsidR="00BD05F8" w:rsidRDefault="00BD05F8">
      <w:pPr>
        <w:rPr>
          <w:rFonts w:ascii="Cambria" w:eastAsia="Cambria" w:hAnsi="Cambria" w:cs="Cambria"/>
          <w:b/>
        </w:rPr>
      </w:pPr>
    </w:p>
    <w:p w14:paraId="00000006" w14:textId="77777777" w:rsidR="00BD05F8" w:rsidRDefault="00BD05F8">
      <w:pPr>
        <w:rPr>
          <w:rFonts w:ascii="Cambria" w:eastAsia="Cambria" w:hAnsi="Cambria" w:cs="Cambria"/>
          <w:b/>
        </w:rPr>
      </w:pPr>
    </w:p>
    <w:p w14:paraId="00000007" w14:textId="77777777" w:rsidR="00BD05F8" w:rsidRDefault="00000000">
      <w:pPr>
        <w:rPr>
          <w:rFonts w:ascii="Cambria" w:eastAsia="Cambria" w:hAnsi="Cambria" w:cs="Cambria"/>
          <w:b/>
        </w:rPr>
      </w:pPr>
      <w:r>
        <w:rPr>
          <w:rFonts w:ascii="Cambria" w:eastAsia="Cambria" w:hAnsi="Cambria" w:cs="Cambria"/>
          <w:b/>
        </w:rPr>
        <w:t>2:00pm – 2:05pm</w:t>
      </w:r>
      <w:r>
        <w:rPr>
          <w:rFonts w:ascii="Cambria" w:eastAsia="Cambria" w:hAnsi="Cambria" w:cs="Cambria"/>
          <w:b/>
        </w:rPr>
        <w:tab/>
        <w:t>Taking Stock &amp; Latest Developments</w:t>
      </w:r>
    </w:p>
    <w:p w14:paraId="00000008" w14:textId="77777777" w:rsidR="00BD05F8" w:rsidRDefault="00000000">
      <w:pPr>
        <w:ind w:left="2160"/>
        <w:rPr>
          <w:rFonts w:ascii="Cambria" w:eastAsia="Cambria" w:hAnsi="Cambria" w:cs="Cambria"/>
        </w:rPr>
      </w:pPr>
      <w:r>
        <w:rPr>
          <w:rFonts w:ascii="Cambria" w:eastAsia="Cambria" w:hAnsi="Cambria" w:cs="Cambria"/>
        </w:rPr>
        <w:t xml:space="preserve">Treasurer </w:t>
      </w:r>
      <w:proofErr w:type="spellStart"/>
      <w:r>
        <w:rPr>
          <w:rFonts w:ascii="Cambria" w:eastAsia="Cambria" w:hAnsi="Cambria" w:cs="Cambria"/>
        </w:rPr>
        <w:t>Pieciak</w:t>
      </w:r>
      <w:proofErr w:type="spellEnd"/>
      <w:r>
        <w:rPr>
          <w:rFonts w:ascii="Cambria" w:eastAsia="Cambria" w:hAnsi="Cambria" w:cs="Cambria"/>
        </w:rPr>
        <w:t xml:space="preserve">, Co-Chair Minter </w:t>
      </w:r>
    </w:p>
    <w:p w14:paraId="20613326" w14:textId="77777777" w:rsidR="00761D8E" w:rsidRDefault="00761D8E">
      <w:pPr>
        <w:ind w:left="2160"/>
        <w:rPr>
          <w:rFonts w:ascii="Cambria" w:eastAsia="Cambria" w:hAnsi="Cambria" w:cs="Cambria"/>
        </w:rPr>
      </w:pPr>
    </w:p>
    <w:p w14:paraId="78C36F9F" w14:textId="0D8B63AA" w:rsidR="00761D8E" w:rsidRPr="00507481" w:rsidRDefault="00507481" w:rsidP="00507481">
      <w:pPr>
        <w:rPr>
          <w:rFonts w:ascii="Cambria" w:eastAsia="Cambria" w:hAnsi="Cambria" w:cs="Cambria"/>
        </w:rPr>
      </w:pPr>
      <w:r>
        <w:rPr>
          <w:rFonts w:ascii="Cambria" w:eastAsia="Cambria" w:hAnsi="Cambria" w:cs="Cambria"/>
        </w:rPr>
        <w:t>Treasurer</w:t>
      </w:r>
      <w:r w:rsidR="00761D8E">
        <w:rPr>
          <w:rFonts w:ascii="Cambria" w:eastAsia="Cambria" w:hAnsi="Cambria" w:cs="Cambria"/>
        </w:rPr>
        <w:t xml:space="preserve">: </w:t>
      </w:r>
      <w:r w:rsidR="00761D8E" w:rsidRPr="00507481">
        <w:rPr>
          <w:rFonts w:ascii="Cambria" w:eastAsia="Cambria" w:hAnsi="Cambria" w:cs="Cambria"/>
        </w:rPr>
        <w:t>Grateful to be back together,</w:t>
      </w:r>
      <w:r>
        <w:rPr>
          <w:rFonts w:ascii="Cambria" w:eastAsia="Cambria" w:hAnsi="Cambria" w:cs="Cambria"/>
        </w:rPr>
        <w:t xml:space="preserve"> </w:t>
      </w:r>
      <w:r w:rsidR="00761D8E" w:rsidRPr="00507481">
        <w:rPr>
          <w:rFonts w:ascii="Cambria" w:eastAsia="Cambria" w:hAnsi="Cambria" w:cs="Cambria"/>
        </w:rPr>
        <w:t>to have Dr. Levine on the call</w:t>
      </w:r>
      <w:r>
        <w:rPr>
          <w:rFonts w:ascii="Cambria" w:eastAsia="Cambria" w:hAnsi="Cambria" w:cs="Cambria"/>
        </w:rPr>
        <w:t xml:space="preserve">. Overview of agenda, explanation of goals for time with Dr. Levine, time to take stock of potential task force actions, and time to look ahead at potential pending issues. </w:t>
      </w:r>
    </w:p>
    <w:p w14:paraId="00000009" w14:textId="77777777" w:rsidR="00BD05F8" w:rsidRDefault="00BD05F8">
      <w:pPr>
        <w:pBdr>
          <w:top w:val="nil"/>
          <w:left w:val="nil"/>
          <w:bottom w:val="nil"/>
          <w:right w:val="nil"/>
          <w:between w:val="nil"/>
        </w:pBdr>
        <w:rPr>
          <w:rFonts w:ascii="Cambria" w:eastAsia="Cambria" w:hAnsi="Cambria" w:cs="Cambria"/>
          <w:color w:val="000000"/>
        </w:rPr>
      </w:pPr>
    </w:p>
    <w:p w14:paraId="0000000A" w14:textId="77777777" w:rsidR="00BD05F8" w:rsidRDefault="00000000">
      <w:pPr>
        <w:rPr>
          <w:rFonts w:ascii="Cambria" w:eastAsia="Cambria" w:hAnsi="Cambria" w:cs="Cambria"/>
          <w:b/>
        </w:rPr>
      </w:pPr>
      <w:r>
        <w:rPr>
          <w:rFonts w:ascii="Cambria" w:eastAsia="Cambria" w:hAnsi="Cambria" w:cs="Cambria"/>
          <w:b/>
        </w:rPr>
        <w:t>2:05pm – 2:35pm</w:t>
      </w:r>
      <w:r>
        <w:rPr>
          <w:rFonts w:ascii="Cambria" w:eastAsia="Cambria" w:hAnsi="Cambria" w:cs="Cambria"/>
          <w:b/>
        </w:rPr>
        <w:tab/>
        <w:t>Discussion with Dr. Levine, Commissioner, Department of Health</w:t>
      </w:r>
    </w:p>
    <w:p w14:paraId="0000000B" w14:textId="77777777" w:rsidR="00BD05F8" w:rsidRDefault="00000000">
      <w:pPr>
        <w:pBdr>
          <w:top w:val="nil"/>
          <w:left w:val="nil"/>
          <w:bottom w:val="nil"/>
          <w:right w:val="nil"/>
          <w:between w:val="nil"/>
        </w:pBdr>
        <w:ind w:left="2160"/>
        <w:rPr>
          <w:rFonts w:ascii="Cambria" w:eastAsia="Cambria" w:hAnsi="Cambria" w:cs="Cambria"/>
          <w:color w:val="000000"/>
        </w:rPr>
      </w:pPr>
      <w:r>
        <w:rPr>
          <w:rFonts w:ascii="Cambria" w:eastAsia="Cambria" w:hAnsi="Cambria" w:cs="Cambria"/>
        </w:rPr>
        <w:t>Areas of focus with Federal transition; Impact of WHO withdrawal or other actions; Federal data-reporting; impacts on population health</w:t>
      </w:r>
    </w:p>
    <w:p w14:paraId="0000000C" w14:textId="77777777" w:rsidR="00BD05F8" w:rsidRDefault="00BD05F8" w:rsidP="00761D8E">
      <w:pPr>
        <w:pBdr>
          <w:top w:val="nil"/>
          <w:left w:val="nil"/>
          <w:bottom w:val="nil"/>
          <w:right w:val="nil"/>
          <w:between w:val="nil"/>
        </w:pBdr>
        <w:rPr>
          <w:rFonts w:ascii="Cambria" w:eastAsia="Cambria" w:hAnsi="Cambria" w:cs="Cambria"/>
          <w:color w:val="000000"/>
        </w:rPr>
      </w:pPr>
    </w:p>
    <w:p w14:paraId="1E9A5775" w14:textId="381AC260" w:rsidR="00761D8E" w:rsidRDefault="00507481" w:rsidP="00761D8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Treasurer introduces Dr. Levine, who gives an overview of WHO, USAID, and HHS (CDC, NIH, CMS) events and implications for Vermonters and the Vermont health system. Focus on erosion of international efforts regarding disease tracking, vaccine development, data sharing, viral genotyping, pandemic preparedness, erosion of PEPFAR, and chronic disease efforts, as well as national data tracking and the implications for disease spread, immunization practice, and responsiveness. Evidence already indicates that poor communication facilitated increased spread of, for example, </w:t>
      </w:r>
      <w:proofErr w:type="spellStart"/>
      <w:r>
        <w:rPr>
          <w:rFonts w:ascii="Cambria" w:eastAsia="Cambria" w:hAnsi="Cambria" w:cs="Cambria"/>
          <w:color w:val="000000"/>
        </w:rPr>
        <w:t>measels</w:t>
      </w:r>
      <w:proofErr w:type="spellEnd"/>
      <w:r>
        <w:rPr>
          <w:rFonts w:ascii="Cambria" w:eastAsia="Cambria" w:hAnsi="Cambria" w:cs="Cambria"/>
          <w:color w:val="000000"/>
        </w:rPr>
        <w:t xml:space="preserve"> outbreak now underway in TX and OK. Travel bans + abrupt firings leave many with no Federal counterparts or POCs.</w:t>
      </w:r>
    </w:p>
    <w:p w14:paraId="2DBEBDD2" w14:textId="77777777" w:rsidR="00507481" w:rsidRDefault="00507481" w:rsidP="00761D8E">
      <w:pPr>
        <w:pBdr>
          <w:top w:val="nil"/>
          <w:left w:val="nil"/>
          <w:bottom w:val="nil"/>
          <w:right w:val="nil"/>
          <w:between w:val="nil"/>
        </w:pBdr>
        <w:rPr>
          <w:rFonts w:ascii="Cambria" w:eastAsia="Cambria" w:hAnsi="Cambria" w:cs="Cambria"/>
          <w:color w:val="000000"/>
        </w:rPr>
      </w:pPr>
    </w:p>
    <w:p w14:paraId="496183AD" w14:textId="471D94C6" w:rsidR="00507481" w:rsidRDefault="00507481" w:rsidP="00761D8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Task Force discussed implications for VDH – funding, personnel, risk. VDH is very reliant on Federal funding (Global Commitment (Medicaid) and other Federal funding). Dr. Levine focused on EIS, lab capacity, epidemiology, clinic, injury prevention, and immunization among other areas. VT data sharing is currently robust and deep. </w:t>
      </w:r>
    </w:p>
    <w:p w14:paraId="60342F1E" w14:textId="77777777" w:rsidR="00507481" w:rsidRDefault="00507481" w:rsidP="00761D8E">
      <w:pPr>
        <w:pBdr>
          <w:top w:val="nil"/>
          <w:left w:val="nil"/>
          <w:bottom w:val="nil"/>
          <w:right w:val="nil"/>
          <w:between w:val="nil"/>
        </w:pBdr>
        <w:rPr>
          <w:rFonts w:ascii="Cambria" w:eastAsia="Cambria" w:hAnsi="Cambria" w:cs="Cambria"/>
          <w:color w:val="000000"/>
        </w:rPr>
      </w:pPr>
    </w:p>
    <w:p w14:paraId="6655AC73" w14:textId="77777777" w:rsidR="00507481" w:rsidRDefault="00507481" w:rsidP="00761D8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Task Force (and public member) discuss implications for Veterans as healthcare services are </w:t>
      </w:r>
      <w:proofErr w:type="spellStart"/>
      <w:r>
        <w:rPr>
          <w:rFonts w:ascii="Cambria" w:eastAsia="Cambria" w:hAnsi="Cambria" w:cs="Cambria"/>
          <w:color w:val="000000"/>
        </w:rPr>
        <w:t>curtailed.</w:t>
      </w:r>
      <w:proofErr w:type="spellEnd"/>
    </w:p>
    <w:p w14:paraId="5AC91C8D" w14:textId="77777777" w:rsidR="00507481" w:rsidRDefault="00507481" w:rsidP="00761D8E">
      <w:pPr>
        <w:pBdr>
          <w:top w:val="nil"/>
          <w:left w:val="nil"/>
          <w:bottom w:val="nil"/>
          <w:right w:val="nil"/>
          <w:between w:val="nil"/>
        </w:pBdr>
        <w:rPr>
          <w:rFonts w:ascii="Cambria" w:eastAsia="Cambria" w:hAnsi="Cambria" w:cs="Cambria"/>
          <w:color w:val="000000"/>
        </w:rPr>
      </w:pPr>
    </w:p>
    <w:p w14:paraId="280ED6D8" w14:textId="7FC59A9B" w:rsidR="00507481" w:rsidRDefault="00507481" w:rsidP="00761D8E">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Further discussion of task force around these implications. Focus on Medicaid risk and implications of that risk (~33% adult population on Medicaid, 50% youth population; implications of work requirements on immigrant families in particular; implication for health care providers like pediatricians in rural areas with tight margins already given a Medicaid-heavy patient panel…).</w:t>
      </w:r>
    </w:p>
    <w:p w14:paraId="4186315B" w14:textId="77777777" w:rsidR="00761D8E" w:rsidRDefault="00761D8E" w:rsidP="00761D8E">
      <w:pPr>
        <w:pBdr>
          <w:top w:val="nil"/>
          <w:left w:val="nil"/>
          <w:bottom w:val="nil"/>
          <w:right w:val="nil"/>
          <w:between w:val="nil"/>
        </w:pBdr>
        <w:rPr>
          <w:rFonts w:ascii="Cambria" w:eastAsia="Cambria" w:hAnsi="Cambria" w:cs="Cambria"/>
          <w:color w:val="000000"/>
        </w:rPr>
      </w:pPr>
    </w:p>
    <w:p w14:paraId="0000000D" w14:textId="77777777" w:rsidR="00BD05F8" w:rsidRDefault="00000000">
      <w:pPr>
        <w:rPr>
          <w:rFonts w:ascii="Cambria" w:eastAsia="Cambria" w:hAnsi="Cambria" w:cs="Cambria"/>
          <w:b/>
        </w:rPr>
      </w:pPr>
      <w:r>
        <w:rPr>
          <w:rFonts w:ascii="Cambria" w:eastAsia="Cambria" w:hAnsi="Cambria" w:cs="Cambria"/>
          <w:b/>
        </w:rPr>
        <w:t>2:35pm – 3:00pm</w:t>
      </w:r>
      <w:r>
        <w:rPr>
          <w:rFonts w:ascii="Cambria" w:eastAsia="Cambria" w:hAnsi="Cambria" w:cs="Cambria"/>
        </w:rPr>
        <w:tab/>
      </w:r>
      <w:r>
        <w:rPr>
          <w:rFonts w:ascii="Cambria" w:eastAsia="Cambria" w:hAnsi="Cambria" w:cs="Cambria"/>
          <w:b/>
        </w:rPr>
        <w:t>Task Force Discussion - Open Topics</w:t>
      </w:r>
    </w:p>
    <w:p w14:paraId="0000000E" w14:textId="77777777" w:rsidR="00BD05F8" w:rsidRDefault="00000000">
      <w:pPr>
        <w:ind w:left="2160"/>
        <w:rPr>
          <w:rFonts w:ascii="Cambria" w:eastAsia="Cambria" w:hAnsi="Cambria" w:cs="Cambria"/>
        </w:rPr>
      </w:pPr>
      <w:r>
        <w:rPr>
          <w:rFonts w:ascii="Cambria" w:eastAsia="Cambria" w:hAnsi="Cambria" w:cs="Cambria"/>
        </w:rPr>
        <w:t>Multiple open issues from various speakers this month:</w:t>
      </w:r>
    </w:p>
    <w:p w14:paraId="0000000F" w14:textId="77777777" w:rsidR="00BD05F8" w:rsidRDefault="00000000">
      <w:pPr>
        <w:numPr>
          <w:ilvl w:val="0"/>
          <w:numId w:val="1"/>
        </w:numPr>
        <w:rPr>
          <w:rFonts w:ascii="Cambria" w:eastAsia="Cambria" w:hAnsi="Cambria" w:cs="Cambria"/>
        </w:rPr>
      </w:pPr>
      <w:r>
        <w:rPr>
          <w:rFonts w:ascii="Cambria" w:eastAsia="Cambria" w:hAnsi="Cambria" w:cs="Cambria"/>
          <w:u w:val="single"/>
        </w:rPr>
        <w:t>Disaster Recovery Reserve</w:t>
      </w:r>
      <w:r>
        <w:rPr>
          <w:rFonts w:ascii="Cambria" w:eastAsia="Cambria" w:hAnsi="Cambria" w:cs="Cambria"/>
        </w:rPr>
        <w:t xml:space="preserve"> - formal support, next steps</w:t>
      </w:r>
    </w:p>
    <w:p w14:paraId="00000010" w14:textId="77777777" w:rsidR="00BD05F8" w:rsidRDefault="00000000">
      <w:pPr>
        <w:numPr>
          <w:ilvl w:val="0"/>
          <w:numId w:val="1"/>
        </w:numPr>
        <w:rPr>
          <w:rFonts w:ascii="Cambria" w:eastAsia="Cambria" w:hAnsi="Cambria" w:cs="Cambria"/>
        </w:rPr>
      </w:pPr>
      <w:r>
        <w:rPr>
          <w:rFonts w:ascii="Cambria" w:eastAsia="Cambria" w:hAnsi="Cambria" w:cs="Cambria"/>
          <w:u w:val="single"/>
        </w:rPr>
        <w:t>Office of New Americans</w:t>
      </w:r>
      <w:r>
        <w:rPr>
          <w:rFonts w:ascii="Cambria" w:eastAsia="Cambria" w:hAnsi="Cambria" w:cs="Cambria"/>
        </w:rPr>
        <w:t xml:space="preserve"> update </w:t>
      </w:r>
    </w:p>
    <w:p w14:paraId="00000011" w14:textId="77777777" w:rsidR="00BD05F8" w:rsidRDefault="00000000">
      <w:pPr>
        <w:numPr>
          <w:ilvl w:val="0"/>
          <w:numId w:val="1"/>
        </w:numPr>
        <w:rPr>
          <w:rFonts w:ascii="Cambria" w:eastAsia="Cambria" w:hAnsi="Cambria" w:cs="Cambria"/>
        </w:rPr>
      </w:pPr>
      <w:r>
        <w:rPr>
          <w:rFonts w:ascii="Cambria" w:eastAsia="Cambria" w:hAnsi="Cambria" w:cs="Cambria"/>
          <w:u w:val="single"/>
        </w:rPr>
        <w:lastRenderedPageBreak/>
        <w:t>Funding Freeze</w:t>
      </w:r>
      <w:r>
        <w:rPr>
          <w:rFonts w:ascii="Cambria" w:eastAsia="Cambria" w:hAnsi="Cambria" w:cs="Cambria"/>
        </w:rPr>
        <w:t>-related updates</w:t>
      </w:r>
    </w:p>
    <w:p w14:paraId="00000012" w14:textId="77777777" w:rsidR="00BD05F8" w:rsidRDefault="00000000">
      <w:pPr>
        <w:numPr>
          <w:ilvl w:val="0"/>
          <w:numId w:val="1"/>
        </w:numPr>
        <w:rPr>
          <w:rFonts w:ascii="Cambria" w:eastAsia="Cambria" w:hAnsi="Cambria" w:cs="Cambria"/>
        </w:rPr>
      </w:pPr>
      <w:r>
        <w:rPr>
          <w:rFonts w:ascii="Cambria" w:eastAsia="Cambria" w:hAnsi="Cambria" w:cs="Cambria"/>
          <w:u w:val="single"/>
        </w:rPr>
        <w:t>Steel / Aluminum tariff impacts</w:t>
      </w:r>
      <w:r>
        <w:rPr>
          <w:rFonts w:ascii="Cambria" w:eastAsia="Cambria" w:hAnsi="Cambria" w:cs="Cambria"/>
        </w:rPr>
        <w:t xml:space="preserve"> - what are people hearing (i.e., craft brewery, ag equipment, precision parts, maple syrup…?)</w:t>
      </w:r>
    </w:p>
    <w:p w14:paraId="7025ACA0" w14:textId="77777777" w:rsidR="00761D8E" w:rsidRDefault="00761D8E">
      <w:pPr>
        <w:rPr>
          <w:rFonts w:ascii="Cambria" w:eastAsia="Cambria" w:hAnsi="Cambria" w:cs="Cambria"/>
        </w:rPr>
      </w:pPr>
    </w:p>
    <w:p w14:paraId="22DE8C99" w14:textId="01148D19" w:rsidR="00761D8E" w:rsidRDefault="00507481">
      <w:pPr>
        <w:rPr>
          <w:rFonts w:ascii="Cambria" w:eastAsia="Cambria" w:hAnsi="Cambria" w:cs="Cambria"/>
          <w:u w:val="single"/>
        </w:rPr>
      </w:pPr>
      <w:r w:rsidRPr="00507481">
        <w:rPr>
          <w:rFonts w:ascii="Cambria" w:eastAsia="Cambria" w:hAnsi="Cambria" w:cs="Cambria"/>
          <w:u w:val="single"/>
        </w:rPr>
        <w:t>Task Force reviews past meetings and takes two actions:</w:t>
      </w:r>
    </w:p>
    <w:p w14:paraId="46E6A1DC" w14:textId="77777777" w:rsidR="00507481" w:rsidRPr="00507481" w:rsidRDefault="00507481">
      <w:pPr>
        <w:rPr>
          <w:rFonts w:ascii="Cambria" w:eastAsia="Cambria" w:hAnsi="Cambria" w:cs="Cambria"/>
          <w:u w:val="single"/>
        </w:rPr>
      </w:pPr>
    </w:p>
    <w:p w14:paraId="168E9DCB" w14:textId="1C6DFE6C" w:rsidR="00507481" w:rsidRDefault="00507481" w:rsidP="00507481">
      <w:pPr>
        <w:pStyle w:val="ListParagraph"/>
        <w:numPr>
          <w:ilvl w:val="0"/>
          <w:numId w:val="8"/>
        </w:numPr>
        <w:rPr>
          <w:rFonts w:ascii="Cambria" w:eastAsia="Cambria" w:hAnsi="Cambria" w:cs="Cambria"/>
        </w:rPr>
      </w:pPr>
      <w:r>
        <w:rPr>
          <w:rFonts w:ascii="Cambria" w:eastAsia="Cambria" w:hAnsi="Cambria" w:cs="Cambria"/>
        </w:rPr>
        <w:t>Endorses Disaster Recovery Reserve concept (given recurring natural disasters, uncertainty about future FEMA changes and response times).</w:t>
      </w:r>
    </w:p>
    <w:p w14:paraId="3ED81D95" w14:textId="372597F5" w:rsidR="00507481" w:rsidRPr="00507481" w:rsidRDefault="00507481" w:rsidP="00507481">
      <w:pPr>
        <w:pStyle w:val="ListParagraph"/>
        <w:numPr>
          <w:ilvl w:val="0"/>
          <w:numId w:val="8"/>
        </w:numPr>
        <w:rPr>
          <w:rFonts w:ascii="Cambria" w:eastAsia="Cambria" w:hAnsi="Cambria" w:cs="Cambria"/>
        </w:rPr>
      </w:pPr>
      <w:r>
        <w:rPr>
          <w:rFonts w:ascii="Cambria" w:eastAsia="Cambria" w:hAnsi="Cambria" w:cs="Cambria"/>
        </w:rPr>
        <w:t xml:space="preserve">Endorses letter to Sen. </w:t>
      </w:r>
      <w:proofErr w:type="spellStart"/>
      <w:r>
        <w:rPr>
          <w:rFonts w:ascii="Cambria" w:eastAsia="Cambria" w:hAnsi="Cambria" w:cs="Cambria"/>
        </w:rPr>
        <w:t>Collamore</w:t>
      </w:r>
      <w:proofErr w:type="spellEnd"/>
      <w:r>
        <w:rPr>
          <w:rFonts w:ascii="Cambria" w:eastAsia="Cambria" w:hAnsi="Cambria" w:cs="Cambria"/>
        </w:rPr>
        <w:t xml:space="preserve"> on bipartisan S.56, study on the Office of New Americans concept (given significant workforce needs made more acute by recent immigration orders)</w:t>
      </w:r>
    </w:p>
    <w:p w14:paraId="412FB4A3" w14:textId="77777777" w:rsidR="00761D8E" w:rsidRDefault="00761D8E" w:rsidP="00507481">
      <w:pPr>
        <w:rPr>
          <w:rFonts w:ascii="Cambria" w:eastAsia="Cambria" w:hAnsi="Cambria" w:cs="Cambria"/>
        </w:rPr>
      </w:pPr>
    </w:p>
    <w:p w14:paraId="5C14390B" w14:textId="093E3EAE" w:rsidR="00761D8E" w:rsidRDefault="00507481" w:rsidP="00761D8E">
      <w:pPr>
        <w:rPr>
          <w:rFonts w:ascii="Cambria" w:eastAsia="Cambria" w:hAnsi="Cambria" w:cs="Cambria"/>
        </w:rPr>
      </w:pPr>
      <w:r>
        <w:rPr>
          <w:rFonts w:ascii="Cambria" w:eastAsia="Cambria" w:hAnsi="Cambria" w:cs="Cambria"/>
        </w:rPr>
        <w:t xml:space="preserve">Task Force discusses the freeze of funds to organizations supporting immigrants and refugees. Considers implications.  Task Force discusses new aluminum and steel tariffs. Sense of what industries most impacted downstream of these costs. Treasurer to connect with craft beer industry. Task force discusses other impacted sectors, possible actions. </w:t>
      </w:r>
    </w:p>
    <w:p w14:paraId="17D039C5" w14:textId="77777777" w:rsidR="00761D8E" w:rsidRDefault="00761D8E" w:rsidP="00761D8E">
      <w:pPr>
        <w:rPr>
          <w:rFonts w:ascii="Cambria" w:eastAsia="Cambria" w:hAnsi="Cambria" w:cs="Cambria"/>
        </w:rPr>
      </w:pPr>
    </w:p>
    <w:p w14:paraId="00000014" w14:textId="77777777" w:rsidR="00BD05F8" w:rsidRDefault="00000000">
      <w:pPr>
        <w:rPr>
          <w:rFonts w:ascii="Cambria" w:eastAsia="Cambria" w:hAnsi="Cambria" w:cs="Cambria"/>
          <w:b/>
        </w:rPr>
      </w:pPr>
      <w:r>
        <w:rPr>
          <w:rFonts w:ascii="Cambria" w:eastAsia="Cambria" w:hAnsi="Cambria" w:cs="Cambria"/>
          <w:b/>
        </w:rPr>
        <w:t>3:00pm – 3:20pm</w:t>
      </w:r>
      <w:r>
        <w:rPr>
          <w:rFonts w:ascii="Cambria" w:eastAsia="Cambria" w:hAnsi="Cambria" w:cs="Cambria"/>
          <w:b/>
        </w:rPr>
        <w:tab/>
        <w:t>Looking Ahead &amp; Updates from Task Force Members</w:t>
      </w:r>
    </w:p>
    <w:p w14:paraId="00000015" w14:textId="77777777" w:rsidR="00BD05F8" w:rsidRDefault="00000000">
      <w:pPr>
        <w:ind w:left="2160"/>
        <w:rPr>
          <w:rFonts w:ascii="Cambria" w:eastAsia="Cambria" w:hAnsi="Cambria" w:cs="Cambria"/>
        </w:rPr>
      </w:pPr>
      <w:r>
        <w:rPr>
          <w:rFonts w:ascii="Cambria" w:eastAsia="Cambria" w:hAnsi="Cambria" w:cs="Cambria"/>
        </w:rPr>
        <w:t>Continuing Resolution / possible government shutdown, Medicaid legislation, where to focus attention next</w:t>
      </w:r>
    </w:p>
    <w:p w14:paraId="00000016" w14:textId="77777777" w:rsidR="00BD05F8" w:rsidRDefault="00BD05F8">
      <w:pPr>
        <w:rPr>
          <w:rFonts w:ascii="Cambria" w:eastAsia="Cambria" w:hAnsi="Cambria" w:cs="Cambria"/>
          <w:b/>
        </w:rPr>
      </w:pPr>
    </w:p>
    <w:p w14:paraId="0ED0694E" w14:textId="59A33970" w:rsidR="00761D8E" w:rsidRPr="00507481" w:rsidRDefault="00507481" w:rsidP="00507481">
      <w:pPr>
        <w:rPr>
          <w:rFonts w:ascii="Cambria" w:eastAsia="Cambria" w:hAnsi="Cambria" w:cs="Cambria"/>
        </w:rPr>
      </w:pPr>
      <w:r>
        <w:rPr>
          <w:rFonts w:ascii="Cambria" w:eastAsia="Cambria" w:hAnsi="Cambria" w:cs="Cambria"/>
        </w:rPr>
        <w:t>Task Force identifies Medicaid, CR/shutdown as issues for continued discussion. Invitation to Medicaid Director. Task Force discusses philanthropic engagement. Task Force discusses trans issues. Task Force discusses DEI orders and how this is impacting Federal contracts, non-profits. Emphasis of next webinar.</w:t>
      </w:r>
    </w:p>
    <w:p w14:paraId="699601A8" w14:textId="77777777" w:rsidR="00761D8E" w:rsidRDefault="00761D8E">
      <w:pPr>
        <w:rPr>
          <w:rFonts w:ascii="Cambria" w:eastAsia="Cambria" w:hAnsi="Cambria" w:cs="Cambria"/>
          <w:b/>
        </w:rPr>
      </w:pPr>
    </w:p>
    <w:p w14:paraId="00D19D4A" w14:textId="77777777" w:rsidR="00761D8E" w:rsidRDefault="00761D8E">
      <w:pPr>
        <w:rPr>
          <w:rFonts w:ascii="Cambria" w:eastAsia="Cambria" w:hAnsi="Cambria" w:cs="Cambria"/>
          <w:b/>
        </w:rPr>
      </w:pPr>
    </w:p>
    <w:p w14:paraId="00000017" w14:textId="77777777" w:rsidR="00BD05F8" w:rsidRDefault="00000000">
      <w:pPr>
        <w:rPr>
          <w:rFonts w:ascii="Cambria" w:eastAsia="Cambria" w:hAnsi="Cambria" w:cs="Cambria"/>
          <w:b/>
        </w:rPr>
      </w:pPr>
      <w:r>
        <w:rPr>
          <w:rFonts w:ascii="Cambria" w:eastAsia="Cambria" w:hAnsi="Cambria" w:cs="Cambria"/>
          <w:b/>
        </w:rPr>
        <w:t>3:20pm - 3:25pm</w:t>
      </w:r>
      <w:r>
        <w:rPr>
          <w:rFonts w:ascii="Cambria" w:eastAsia="Cambria" w:hAnsi="Cambria" w:cs="Cambria"/>
          <w:b/>
        </w:rPr>
        <w:tab/>
        <w:t>Wrap Up &amp; Next Steps Looking to March 6</w:t>
      </w:r>
    </w:p>
    <w:p w14:paraId="00000018" w14:textId="77777777" w:rsidR="00BD05F8" w:rsidRDefault="00000000">
      <w:pPr>
        <w:ind w:left="2160"/>
        <w:rPr>
          <w:rFonts w:ascii="Cambria" w:eastAsia="Cambria" w:hAnsi="Cambria" w:cs="Cambria"/>
        </w:rPr>
      </w:pPr>
      <w:r>
        <w:rPr>
          <w:rFonts w:ascii="Cambria" w:eastAsia="Cambria" w:hAnsi="Cambria" w:cs="Cambria"/>
        </w:rPr>
        <w:t>Consolidating Task Force Member comments;</w:t>
      </w:r>
      <w:r>
        <w:rPr>
          <w:rFonts w:ascii="Cambria" w:eastAsia="Cambria" w:hAnsi="Cambria" w:cs="Cambria"/>
          <w:b/>
        </w:rPr>
        <w:t xml:space="preserve"> </w:t>
      </w:r>
      <w:r>
        <w:rPr>
          <w:rFonts w:ascii="Cambria" w:eastAsia="Cambria" w:hAnsi="Cambria" w:cs="Cambria"/>
        </w:rPr>
        <w:t>discussing</w:t>
      </w:r>
      <w:r>
        <w:rPr>
          <w:rFonts w:ascii="Cambria" w:eastAsia="Cambria" w:hAnsi="Cambria" w:cs="Cambria"/>
          <w:b/>
        </w:rPr>
        <w:t xml:space="preserve"> </w:t>
      </w:r>
      <w:r>
        <w:rPr>
          <w:rFonts w:ascii="Cambria" w:eastAsia="Cambria" w:hAnsi="Cambria" w:cs="Cambria"/>
        </w:rPr>
        <w:t>potential topics for consideration:</w:t>
      </w:r>
    </w:p>
    <w:p w14:paraId="00000019" w14:textId="7FE903A2" w:rsidR="00BD05F8" w:rsidRDefault="00000000">
      <w:pPr>
        <w:numPr>
          <w:ilvl w:val="0"/>
          <w:numId w:val="2"/>
        </w:numPr>
        <w:rPr>
          <w:rFonts w:ascii="Cambria" w:eastAsia="Cambria" w:hAnsi="Cambria" w:cs="Cambria"/>
        </w:rPr>
      </w:pPr>
      <w:r>
        <w:rPr>
          <w:rFonts w:ascii="Cambria" w:eastAsia="Cambria" w:hAnsi="Cambria" w:cs="Cambria"/>
        </w:rPr>
        <w:t xml:space="preserve">Navigating Economic Uncertainty Webinar </w:t>
      </w:r>
      <w:r w:rsidR="00507481">
        <w:rPr>
          <w:rFonts w:ascii="Cambria" w:eastAsia="Cambria" w:hAnsi="Cambria" w:cs="Cambria"/>
        </w:rPr>
        <w:t>(postponed till post March 4)</w:t>
      </w:r>
      <w:r>
        <w:rPr>
          <w:rFonts w:ascii="Cambria" w:eastAsia="Cambria" w:hAnsi="Cambria" w:cs="Cambria"/>
        </w:rPr>
        <w:t xml:space="preserve"> </w:t>
      </w:r>
    </w:p>
    <w:p w14:paraId="0000001A" w14:textId="77777777" w:rsidR="00BD05F8" w:rsidRDefault="00000000">
      <w:pPr>
        <w:numPr>
          <w:ilvl w:val="0"/>
          <w:numId w:val="2"/>
        </w:numPr>
        <w:rPr>
          <w:rFonts w:ascii="Cambria" w:eastAsia="Cambria" w:hAnsi="Cambria" w:cs="Cambria"/>
        </w:rPr>
      </w:pPr>
      <w:r>
        <w:rPr>
          <w:rFonts w:ascii="Cambria" w:eastAsia="Cambria" w:hAnsi="Cambria" w:cs="Cambria"/>
        </w:rPr>
        <w:t>Next Task Force Meeting March 6</w:t>
      </w:r>
    </w:p>
    <w:p w14:paraId="0000001B" w14:textId="77777777" w:rsidR="00BD05F8" w:rsidRDefault="00BD05F8">
      <w:pPr>
        <w:ind w:left="2880"/>
        <w:rPr>
          <w:rFonts w:ascii="Cambria" w:eastAsia="Cambria" w:hAnsi="Cambria" w:cs="Cambria"/>
        </w:rPr>
      </w:pPr>
    </w:p>
    <w:p w14:paraId="0000001C" w14:textId="77777777" w:rsidR="00BD05F8" w:rsidRDefault="00000000">
      <w:pPr>
        <w:rPr>
          <w:rFonts w:ascii="Cambria" w:eastAsia="Cambria" w:hAnsi="Cambria" w:cs="Cambria"/>
          <w:b/>
        </w:rPr>
      </w:pPr>
      <w:r>
        <w:rPr>
          <w:rFonts w:ascii="Cambria" w:eastAsia="Cambria" w:hAnsi="Cambria" w:cs="Cambria"/>
          <w:b/>
        </w:rPr>
        <w:t>3:25pm - 3:30pm</w:t>
      </w:r>
      <w:r>
        <w:rPr>
          <w:rFonts w:ascii="Cambria" w:eastAsia="Cambria" w:hAnsi="Cambria" w:cs="Cambria"/>
          <w:b/>
        </w:rPr>
        <w:tab/>
        <w:t>Public Comment</w:t>
      </w:r>
    </w:p>
    <w:p w14:paraId="0000001D" w14:textId="77777777" w:rsidR="00BD05F8" w:rsidRDefault="00BD05F8">
      <w:pPr>
        <w:rPr>
          <w:rFonts w:ascii="Cambria" w:eastAsia="Cambria" w:hAnsi="Cambria" w:cs="Cambria"/>
          <w:b/>
        </w:rPr>
      </w:pPr>
    </w:p>
    <w:p w14:paraId="0000001E" w14:textId="77777777" w:rsidR="00BD05F8" w:rsidRDefault="00000000">
      <w:pPr>
        <w:rPr>
          <w:rFonts w:ascii="Cambria" w:eastAsia="Cambria" w:hAnsi="Cambria" w:cs="Cambria"/>
        </w:rPr>
      </w:pPr>
      <w:r>
        <w:rPr>
          <w:rFonts w:ascii="Cambria" w:eastAsia="Cambria" w:hAnsi="Cambria" w:cs="Cambria"/>
          <w:b/>
        </w:rPr>
        <w:t>3:30pm</w:t>
      </w:r>
      <w:r>
        <w:rPr>
          <w:rFonts w:ascii="Cambria" w:eastAsia="Cambria" w:hAnsi="Cambria" w:cs="Cambria"/>
          <w:b/>
        </w:rPr>
        <w:tab/>
      </w:r>
      <w:r>
        <w:rPr>
          <w:rFonts w:ascii="Cambria" w:eastAsia="Cambria" w:hAnsi="Cambria" w:cs="Cambria"/>
          <w:b/>
        </w:rPr>
        <w:tab/>
        <w:t>Adjourn</w:t>
      </w:r>
    </w:p>
    <w:sectPr w:rsidR="00BD05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F3E3384-A8B1-FE4C-B0A7-B5B2D552F741}"/>
    <w:embedBold r:id="rId2" w:fontKey="{9DF5A4F6-F918-624B-AC8C-8639BC1A1505}"/>
    <w:embedItalic r:id="rId3" w:fontKey="{B410DF11-4ABD-0047-8469-FD45A60CFC97}"/>
  </w:font>
  <w:font w:name="Symbol">
    <w:panose1 w:val="05050102010706020507"/>
    <w:charset w:val="02"/>
    <w:family w:val="decorative"/>
    <w:pitch w:val="variable"/>
    <w:sig w:usb0="00000000" w:usb1="10000000" w:usb2="00000000" w:usb3="00000000" w:csb0="80000000" w:csb1="00000000"/>
    <w:embedRegular r:id="rId4" w:fontKey="{D9B548BB-8810-2F4A-AF12-A85CBE7CAA8D}"/>
  </w:font>
  <w:font w:name="Courier New">
    <w:panose1 w:val="02070309020205020404"/>
    <w:charset w:val="00"/>
    <w:family w:val="modern"/>
    <w:pitch w:val="fixed"/>
    <w:sig w:usb0="E0002EFF" w:usb1="C0007843" w:usb2="00000009" w:usb3="00000000" w:csb0="000001FF" w:csb1="00000000"/>
    <w:embedRegular r:id="rId5" w:fontKey="{A1B6DDC8-26C1-874A-BC5E-D4AC674E5048}"/>
  </w:font>
  <w:font w:name="Wingdings">
    <w:panose1 w:val="05000000000000000000"/>
    <w:charset w:val="4D"/>
    <w:family w:val="decorative"/>
    <w:pitch w:val="variable"/>
    <w:sig w:usb0="00000003" w:usb1="00000000" w:usb2="00000000" w:usb3="00000000" w:csb0="80000001" w:csb1="00000000"/>
    <w:embedRegular r:id="rId6" w:fontKey="{1C389F19-BBD7-F746-9D9B-36D70EDDF3B0}"/>
  </w:font>
  <w:font w:name="Aptos">
    <w:panose1 w:val="020B0004020202020204"/>
    <w:charset w:val="00"/>
    <w:family w:val="swiss"/>
    <w:pitch w:val="variable"/>
    <w:sig w:usb0="20000287" w:usb1="00000003" w:usb2="00000000" w:usb3="00000000" w:csb0="0000019F" w:csb1="00000000"/>
    <w:embedRegular r:id="rId7" w:fontKey="{C76BE6CC-B975-CA49-A6E5-C748A17D6806}"/>
    <w:embedItalic r:id="rId8" w:fontKey="{1913C79E-59E7-B243-B5F8-9BADC69A237A}"/>
  </w:font>
  <w:font w:name="Aptos Display">
    <w:panose1 w:val="020B0004020202020204"/>
    <w:charset w:val="00"/>
    <w:family w:val="swiss"/>
    <w:pitch w:val="variable"/>
    <w:sig w:usb0="20000287" w:usb1="00000003" w:usb2="00000000" w:usb3="00000000" w:csb0="0000019F" w:csb1="00000000"/>
    <w:embedRegular r:id="rId9" w:fontKey="{7EC9EDAA-0FAB-0244-960D-F99DE0CBE0F4}"/>
  </w:font>
  <w:font w:name="Cambria">
    <w:panose1 w:val="02040503050406030204"/>
    <w:charset w:val="00"/>
    <w:family w:val="roman"/>
    <w:pitch w:val="variable"/>
    <w:sig w:usb0="E00006FF" w:usb1="420024FF" w:usb2="02000000" w:usb3="00000000" w:csb0="0000019F" w:csb1="00000000"/>
    <w:embedRegular r:id="rId10" w:fontKey="{A777C935-2A3B-034E-8891-9A01CDBDF914}"/>
    <w:embedBold r:id="rId11" w:fontKey="{210A8C2B-46E0-4946-A05C-B234A0E962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67C95"/>
    <w:multiLevelType w:val="multilevel"/>
    <w:tmpl w:val="75FA56E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1428648C"/>
    <w:multiLevelType w:val="hybridMultilevel"/>
    <w:tmpl w:val="2740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34E34"/>
    <w:multiLevelType w:val="hybridMultilevel"/>
    <w:tmpl w:val="D68C6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22D9D"/>
    <w:multiLevelType w:val="hybridMultilevel"/>
    <w:tmpl w:val="586ED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254FA"/>
    <w:multiLevelType w:val="multilevel"/>
    <w:tmpl w:val="6BDAF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10397E"/>
    <w:multiLevelType w:val="hybridMultilevel"/>
    <w:tmpl w:val="CD96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342F2"/>
    <w:multiLevelType w:val="multilevel"/>
    <w:tmpl w:val="1944A51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68E61992"/>
    <w:multiLevelType w:val="hybridMultilevel"/>
    <w:tmpl w:val="2F9E3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849835">
    <w:abstractNumId w:val="6"/>
  </w:num>
  <w:num w:numId="2" w16cid:durableId="749353972">
    <w:abstractNumId w:val="0"/>
  </w:num>
  <w:num w:numId="3" w16cid:durableId="1792086307">
    <w:abstractNumId w:val="1"/>
  </w:num>
  <w:num w:numId="4" w16cid:durableId="314376900">
    <w:abstractNumId w:val="5"/>
  </w:num>
  <w:num w:numId="5" w16cid:durableId="485319133">
    <w:abstractNumId w:val="3"/>
  </w:num>
  <w:num w:numId="6" w16cid:durableId="467474788">
    <w:abstractNumId w:val="4"/>
  </w:num>
  <w:num w:numId="7" w16cid:durableId="532379808">
    <w:abstractNumId w:val="7"/>
  </w:num>
  <w:num w:numId="8" w16cid:durableId="1280604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5F8"/>
    <w:rsid w:val="00507481"/>
    <w:rsid w:val="00761D8E"/>
    <w:rsid w:val="00BD05F8"/>
    <w:rsid w:val="00C31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86A939"/>
  <w15:docId w15:val="{99D1439B-37A4-EE41-862C-881CC419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15E"/>
  </w:style>
  <w:style w:type="paragraph" w:styleId="Heading1">
    <w:name w:val="heading 1"/>
    <w:basedOn w:val="Normal"/>
    <w:next w:val="Normal"/>
    <w:link w:val="Heading1Char"/>
    <w:uiPriority w:val="9"/>
    <w:qFormat/>
    <w:rsid w:val="00A85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1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1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1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1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1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1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1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8515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85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1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1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1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1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1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1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15E"/>
    <w:rPr>
      <w:rFonts w:eastAsiaTheme="majorEastAsia" w:cstheme="majorBidi"/>
      <w:color w:val="272727" w:themeColor="text1" w:themeTint="D8"/>
    </w:rPr>
  </w:style>
  <w:style w:type="character" w:customStyle="1" w:styleId="TitleChar">
    <w:name w:val="Title Char"/>
    <w:basedOn w:val="DefaultParagraphFont"/>
    <w:link w:val="Title"/>
    <w:uiPriority w:val="10"/>
    <w:rsid w:val="00A85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A851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15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515E"/>
    <w:rPr>
      <w:i/>
      <w:iCs/>
      <w:color w:val="404040" w:themeColor="text1" w:themeTint="BF"/>
    </w:rPr>
  </w:style>
  <w:style w:type="paragraph" w:styleId="ListParagraph">
    <w:name w:val="List Paragraph"/>
    <w:basedOn w:val="Normal"/>
    <w:uiPriority w:val="34"/>
    <w:qFormat/>
    <w:rsid w:val="00A8515E"/>
    <w:pPr>
      <w:ind w:left="720"/>
      <w:contextualSpacing/>
    </w:pPr>
  </w:style>
  <w:style w:type="character" w:styleId="IntenseEmphasis">
    <w:name w:val="Intense Emphasis"/>
    <w:basedOn w:val="DefaultParagraphFont"/>
    <w:uiPriority w:val="21"/>
    <w:qFormat/>
    <w:rsid w:val="00A8515E"/>
    <w:rPr>
      <w:i/>
      <w:iCs/>
      <w:color w:val="0F4761" w:themeColor="accent1" w:themeShade="BF"/>
    </w:rPr>
  </w:style>
  <w:style w:type="paragraph" w:styleId="IntenseQuote">
    <w:name w:val="Intense Quote"/>
    <w:basedOn w:val="Normal"/>
    <w:next w:val="Normal"/>
    <w:link w:val="IntenseQuoteChar"/>
    <w:uiPriority w:val="30"/>
    <w:qFormat/>
    <w:rsid w:val="00A85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15E"/>
    <w:rPr>
      <w:i/>
      <w:iCs/>
      <w:color w:val="0F4761" w:themeColor="accent1" w:themeShade="BF"/>
    </w:rPr>
  </w:style>
  <w:style w:type="character" w:styleId="IntenseReference">
    <w:name w:val="Intense Reference"/>
    <w:basedOn w:val="DefaultParagraphFont"/>
    <w:uiPriority w:val="32"/>
    <w:qFormat/>
    <w:rsid w:val="00A8515E"/>
    <w:rPr>
      <w:b/>
      <w:bCs/>
      <w:smallCaps/>
      <w:color w:val="0F4761" w:themeColor="accent1" w:themeShade="BF"/>
      <w:spacing w:val="5"/>
    </w:rPr>
  </w:style>
  <w:style w:type="character" w:styleId="Hyperlink">
    <w:name w:val="Hyperlink"/>
    <w:basedOn w:val="DefaultParagraphFont"/>
    <w:uiPriority w:val="99"/>
    <w:unhideWhenUsed/>
    <w:rsid w:val="00A8515E"/>
    <w:rPr>
      <w:color w:val="467886" w:themeColor="hyperlink"/>
      <w:u w:val="single"/>
    </w:rPr>
  </w:style>
  <w:style w:type="character" w:styleId="UnresolvedMention">
    <w:name w:val="Unresolved Mention"/>
    <w:basedOn w:val="DefaultParagraphFont"/>
    <w:uiPriority w:val="99"/>
    <w:semiHidden/>
    <w:unhideWhenUsed/>
    <w:rsid w:val="00A85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9311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gakRUhTrV5+L7loki290AYj37Q==">CgMxLjA4AHIhMW9OMUpySkRhTy15MDR3eHBzb2FtaHQ4aGtCZmJqZFZn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598</Words>
  <Characters>3414</Characters>
  <Application>Microsoft Office Word</Application>
  <DocSecurity>0</DocSecurity>
  <Lines>28</Lines>
  <Paragraphs>8</Paragraphs>
  <ScaleCrop>false</ScaleCrop>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Lowe</dc:creator>
  <cp:lastModifiedBy>Brian Lowe</cp:lastModifiedBy>
  <cp:revision>2</cp:revision>
  <dcterms:created xsi:type="dcterms:W3CDTF">2025-02-20T19:08:00Z</dcterms:created>
  <dcterms:modified xsi:type="dcterms:W3CDTF">2025-02-20T19:08:00Z</dcterms:modified>
</cp:coreProperties>
</file>